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F42" w:rsidRDefault="00333F42" w:rsidP="00333F42">
      <w:pPr>
        <w:pStyle w:val="Podtytu"/>
        <w:rPr>
          <w:sz w:val="20"/>
          <w:szCs w:val="20"/>
        </w:rPr>
      </w:pPr>
      <w:r>
        <w:rPr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33F42" w:rsidTr="00333F4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Tytu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DYDAKTYKA języka Francuskiego II</w:t>
            </w:r>
          </w:p>
        </w:tc>
      </w:tr>
      <w:tr w:rsidR="00333F42" w:rsidTr="00333F4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Teaching French as a Foreign Language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II</w:t>
            </w:r>
          </w:p>
        </w:tc>
      </w:tr>
    </w:tbl>
    <w:p w:rsidR="00333F42" w:rsidRDefault="00333F42" w:rsidP="00333F42">
      <w:pPr>
        <w:jc w:val="center"/>
        <w:rPr>
          <w:rFonts w:cs="Arial"/>
          <w:sz w:val="20"/>
          <w:szCs w:val="20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52F3A" w:rsidRPr="00ED08D1" w:rsidTr="00552F3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52F3A" w:rsidRPr="00ED08D1" w:rsidRDefault="00552F3A" w:rsidP="004A40E9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  <w:r w:rsidRPr="00ED08D1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52F3A" w:rsidRPr="00ED08D1" w:rsidRDefault="00552F3A" w:rsidP="004A40E9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52F3A" w:rsidRPr="00ED08D1" w:rsidRDefault="00552F3A" w:rsidP="004A40E9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52F3A" w:rsidRPr="00ED08D1" w:rsidRDefault="00552F3A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333F42" w:rsidRDefault="00333F42" w:rsidP="00552F3A">
      <w:pPr>
        <w:rPr>
          <w:rFonts w:cs="Arial"/>
          <w:sz w:val="20"/>
          <w:szCs w:val="20"/>
        </w:rPr>
      </w:pPr>
    </w:p>
    <w:p w:rsidR="00552F3A" w:rsidRDefault="00552F3A" w:rsidP="00333F42">
      <w:pPr>
        <w:jc w:val="center"/>
        <w:rPr>
          <w:rFonts w:cs="Arial"/>
          <w:sz w:val="20"/>
          <w:szCs w:val="20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F44198" w:rsidTr="00F44198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44198" w:rsidRDefault="00F44198" w:rsidP="00F44198">
            <w:pPr>
              <w:spacing w:line="276" w:lineRule="auto"/>
              <w:ind w:right="2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44198" w:rsidRDefault="00F44198" w:rsidP="00F4419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3447E">
              <w:rPr>
                <w:rFonts w:ascii="Arial" w:hAnsi="Arial" w:cs="Arial"/>
                <w:sz w:val="20"/>
                <w:szCs w:val="20"/>
              </w:rPr>
              <w:t xml:space="preserve">Kierownik Katedry </w:t>
            </w:r>
          </w:p>
          <w:p w:rsidR="00F44198" w:rsidRPr="00E3447E" w:rsidRDefault="00F44198" w:rsidP="00F4419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3447E">
              <w:rPr>
                <w:rFonts w:ascii="Arial" w:hAnsi="Arial" w:cs="Arial"/>
                <w:sz w:val="20"/>
                <w:szCs w:val="20"/>
              </w:rPr>
              <w:t>Glottodydaktyki i Nauczania Zdalnego</w:t>
            </w:r>
          </w:p>
          <w:p w:rsidR="00F44198" w:rsidRPr="00ED08D1" w:rsidRDefault="00F44198" w:rsidP="00F4419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F44198" w:rsidRDefault="00F44198" w:rsidP="00F4419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Dydaktyczny </w:t>
            </w:r>
            <w:r w:rsidRPr="00E3447E">
              <w:rPr>
                <w:rFonts w:ascii="Arial" w:hAnsi="Arial" w:cs="Arial"/>
                <w:sz w:val="20"/>
                <w:szCs w:val="20"/>
              </w:rPr>
              <w:t xml:space="preserve">Katedry </w:t>
            </w:r>
          </w:p>
          <w:p w:rsidR="00F44198" w:rsidRPr="00E3447E" w:rsidRDefault="00F44198" w:rsidP="00F4419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3447E">
              <w:rPr>
                <w:rFonts w:ascii="Arial" w:hAnsi="Arial" w:cs="Arial"/>
                <w:sz w:val="20"/>
                <w:szCs w:val="20"/>
              </w:rPr>
              <w:t>Glottodydaktyki i Nauczania Zdalnego</w:t>
            </w:r>
          </w:p>
          <w:p w:rsidR="00F44198" w:rsidRPr="00ED08D1" w:rsidRDefault="00F44198" w:rsidP="00F4419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p w:rsidR="00333F42" w:rsidRDefault="00333F42" w:rsidP="00333F4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Opis kursu (cele kształcenia)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33F42" w:rsidTr="00333F4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3F42" w:rsidRDefault="00333F42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Celem bloku metodycznego jest dalsze przygotowanie studentów do pracy w zawodzie nauczyciela, ze szczególnym uwzględnieniem pracy z dziećmi i nastolatkami (początkowe etapy edukacyjne). W trakcie zajęć studenci zdobywają podstawową wiedzę i umiejętności zawodowe. Są wdrażani do pracy badawczej oraz do samodzielnego i twórczego budowania procesu nauczania się języka obcego. </w:t>
            </w:r>
          </w:p>
          <w:p w:rsidR="00333F42" w:rsidRDefault="00333F42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Studenci uczą się również planowania procesu dydaktycznego oraz kontroli i oceny wyników nauczania. Nauczą się sposobów reagowania na błąd językowy, poznają różne techniki testowania.</w:t>
            </w: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p w:rsidR="00333F42" w:rsidRDefault="00333F42" w:rsidP="00333F4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Warunki wstępne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33F42" w:rsidTr="00333F4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Podstawy </w:t>
            </w:r>
            <w:r>
              <w:rPr>
                <w:rFonts w:cs="Arial"/>
                <w:sz w:val="20"/>
                <w:szCs w:val="20"/>
              </w:rPr>
              <w:t>dydaktyki języków obcych, Dydaktyka języka francuskiego I</w:t>
            </w:r>
          </w:p>
        </w:tc>
      </w:tr>
      <w:tr w:rsidR="00333F42" w:rsidTr="00333F4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Znajomość języka francuskiego na poziomie min. B2</w:t>
            </w:r>
          </w:p>
        </w:tc>
      </w:tr>
      <w:tr w:rsidR="00333F42" w:rsidTr="00333F4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Dydaktyka języka francuskiego II</w:t>
            </w: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p w:rsidR="00333F42" w:rsidRDefault="00333F42" w:rsidP="00333F4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Efekty kształcenia 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322"/>
        <w:gridCol w:w="2410"/>
      </w:tblGrid>
      <w:tr w:rsidR="00333F42" w:rsidTr="00333F42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333F42" w:rsidTr="00333F42">
        <w:trPr>
          <w:cantSplit/>
          <w:trHeight w:val="11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3F42" w:rsidRDefault="00333F42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W01: Zna podstawową terminologię i wybrane teorie z zakresu glottodydaktyki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333F42" w:rsidRDefault="00333F42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W02: Posiada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dydaktyki języków obcych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K1_W02</w:t>
            </w: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K1_W04</w:t>
            </w: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33F42" w:rsidTr="00333F4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333F42" w:rsidTr="00333F42">
        <w:trPr>
          <w:cantSplit/>
          <w:trHeight w:val="158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3F42" w:rsidRDefault="00333F42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U01: Student potrafi rozpoznać istotne elementy sytuacji nauczania/uczenia się.</w:t>
            </w:r>
          </w:p>
          <w:p w:rsidR="00333F42" w:rsidRDefault="00333F42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U02: Potrafi planować swoje działania dydaktyczne w perspektywie krótkoterminowej.</w:t>
            </w:r>
          </w:p>
          <w:p w:rsidR="00333F42" w:rsidRDefault="00333F42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U03: </w:t>
            </w:r>
            <w:r>
              <w:rPr>
                <w:rFonts w:eastAsia="MyriadPro-Regular"/>
                <w:sz w:val="20"/>
                <w:szCs w:val="20"/>
              </w:rPr>
              <w:t xml:space="preserve">Potrafi </w:t>
            </w:r>
            <w:r>
              <w:rPr>
                <w:rFonts w:cs="Arial"/>
                <w:sz w:val="20"/>
                <w:szCs w:val="20"/>
              </w:rPr>
              <w:t xml:space="preserve">indywidualizować techniki i metody nauczania i dostosowywać je do zróżnicowanych potrzeb i możliwości poszczególnych uczniów, </w:t>
            </w:r>
            <w:r>
              <w:rPr>
                <w:rFonts w:eastAsia="MyriadPro-Regular"/>
                <w:sz w:val="20"/>
                <w:szCs w:val="20"/>
              </w:rPr>
              <w:t xml:space="preserve"> dobierać i stosować właściwe metody i narzędzia, w tym zaawansowane techniki informacyjno-komunikacyjne (ICT)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K2_U03</w:t>
            </w: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K2_U04</w:t>
            </w: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K2_U011</w:t>
            </w: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p w:rsidR="00333F42" w:rsidRDefault="00333F42" w:rsidP="00333F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3"/>
        <w:gridCol w:w="4899"/>
        <w:gridCol w:w="2312"/>
      </w:tblGrid>
      <w:tr w:rsidR="00333F42" w:rsidTr="00333F4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333F42" w:rsidTr="00333F42">
        <w:trPr>
          <w:cantSplit/>
          <w:trHeight w:val="72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K01 </w:t>
            </w:r>
            <w:r>
              <w:rPr>
                <w:rFonts w:eastAsia="MyriadPro-Regular"/>
                <w:sz w:val="20"/>
                <w:szCs w:val="20"/>
              </w:rPr>
              <w:t>Prawidłowo identyfikuje i rozstrzyga problemy związane z wykonywaniem zawodu</w:t>
            </w:r>
          </w:p>
          <w:p w:rsidR="00333F42" w:rsidRDefault="00333F42">
            <w:pPr>
              <w:autoSpaceDN w:val="0"/>
              <w:adjustRightInd w:val="0"/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K1_K01</w:t>
            </w: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33F42" w:rsidTr="00333F4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333F42" w:rsidTr="00333F4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333F42" w:rsidTr="00333F4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33F42" w:rsidTr="00333F4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333F42" w:rsidRDefault="00333F42" w:rsidP="00333F42">
      <w:pPr>
        <w:pStyle w:val="Zawartotabeli"/>
        <w:rPr>
          <w:rFonts w:ascii="Arial" w:hAnsi="Arial" w:cs="Arial"/>
          <w:sz w:val="20"/>
          <w:szCs w:val="20"/>
        </w:rPr>
      </w:pPr>
    </w:p>
    <w:p w:rsidR="00333F42" w:rsidRDefault="00333F42" w:rsidP="00333F4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Opis metod prowadzenia zajęć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33F42" w:rsidTr="00333F42">
        <w:trPr>
          <w:trHeight w:val="6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333F42" w:rsidRDefault="00333F42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Metoda projektowa</w:t>
            </w:r>
          </w:p>
          <w:p w:rsidR="00333F42" w:rsidRDefault="00333F42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Metody wspierające autonomiczne uczenie się</w:t>
            </w:r>
          </w:p>
        </w:tc>
      </w:tr>
    </w:tbl>
    <w:p w:rsidR="00333F42" w:rsidRDefault="00333F42" w:rsidP="00333F42">
      <w:pPr>
        <w:pStyle w:val="Zawartotabeli"/>
        <w:rPr>
          <w:rFonts w:ascii="Arial" w:hAnsi="Arial" w:cs="Arial"/>
          <w:sz w:val="20"/>
          <w:szCs w:val="20"/>
        </w:rPr>
      </w:pPr>
    </w:p>
    <w:p w:rsidR="00333F42" w:rsidRDefault="00333F42" w:rsidP="00333F42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333F42" w:rsidRDefault="00333F42" w:rsidP="00333F4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5"/>
        <w:gridCol w:w="629"/>
        <w:gridCol w:w="629"/>
        <w:gridCol w:w="628"/>
        <w:gridCol w:w="628"/>
        <w:gridCol w:w="628"/>
        <w:gridCol w:w="628"/>
        <w:gridCol w:w="628"/>
        <w:gridCol w:w="628"/>
        <w:gridCol w:w="546"/>
        <w:gridCol w:w="711"/>
        <w:gridCol w:w="628"/>
        <w:gridCol w:w="628"/>
        <w:gridCol w:w="628"/>
      </w:tblGrid>
      <w:tr w:rsidR="00333F42" w:rsidTr="00333F4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 – </w:t>
            </w:r>
            <w:r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33F42" w:rsidRDefault="00333F42">
            <w:pPr>
              <w:spacing w:line="276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Inne</w:t>
            </w:r>
          </w:p>
        </w:tc>
      </w:tr>
      <w:tr w:rsidR="00333F42" w:rsidTr="00333F4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3F42" w:rsidTr="00333F4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3F42" w:rsidTr="00333F4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3F42" w:rsidTr="00333F4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3F42" w:rsidTr="00333F4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3F42" w:rsidTr="00333F4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333F42" w:rsidRDefault="00333F42" w:rsidP="00333F42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2"/>
        <w:gridCol w:w="7703"/>
      </w:tblGrid>
      <w:tr w:rsidR="00333F42" w:rsidTr="00333F4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333F42" w:rsidRDefault="00333F42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Ocenianie kształtujące: warunkiem uzyskania zaliczenia jest regularne i aktywne uczestnictwo w zajęciach, udział w dyskusji w czasie zajęć, jak również terminowe przygotowywanie prac indywidualnych oraz grupowych.</w:t>
            </w: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33F42" w:rsidTr="00333F42">
        <w:trPr>
          <w:trHeight w:val="21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333F42" w:rsidRDefault="00333F42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prowadzone w języku francuskim i polskim.</w:t>
            </w: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p w:rsidR="00333F42" w:rsidRDefault="00333F42" w:rsidP="00333F4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Treści merytoryczne (wykaz tematów)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33F42" w:rsidTr="00333F42">
        <w:trPr>
          <w:trHeight w:val="55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Planowanie jako podstawa procesu dydaktycznego.</w:t>
            </w:r>
          </w:p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Planowanie sekwencji dydaktycznej. Planowanie długoterminowe. </w:t>
            </w:r>
          </w:p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Wybór podręcznika i materiałów dydaktycznych.</w:t>
            </w:r>
          </w:p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Pedagogika błędu. </w:t>
            </w:r>
          </w:p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Kontrola i ocena umiejętności językowych – zasady i narzędzia.</w:t>
            </w:r>
          </w:p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Cechy poprawnie zbudowanego testu. </w:t>
            </w:r>
          </w:p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Kontrola i ocena bieżąca – ocenianie i motywowanie.</w:t>
            </w:r>
          </w:p>
          <w:p w:rsidR="00333F42" w:rsidRDefault="00333F42">
            <w:pPr>
              <w:spacing w:line="276" w:lineRule="auto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Konstruowanie testów do wybranych zagadnień – ćwiczenia.</w:t>
            </w:r>
          </w:p>
          <w:p w:rsidR="00333F42" w:rsidRDefault="00333F42">
            <w:pPr>
              <w:spacing w:line="276" w:lineRule="auto"/>
              <w:ind w:left="360"/>
              <w:rPr>
                <w:rFonts w:cs="Arial"/>
                <w:sz w:val="20"/>
                <w:szCs w:val="20"/>
              </w:rPr>
            </w:pPr>
          </w:p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p w:rsidR="00333F42" w:rsidRDefault="00333F42" w:rsidP="00333F4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Wykaz literatury podstawowej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33F42" w:rsidTr="00333F4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  <w:lang w:val="es-ES_tradnl"/>
              </w:rPr>
              <w:t>Cuq</w:t>
            </w:r>
            <w:proofErr w:type="spellEnd"/>
            <w:r>
              <w:rPr>
                <w:rFonts w:cs="Arial"/>
                <w:sz w:val="20"/>
                <w:szCs w:val="20"/>
                <w:lang w:val="es-ES_tradnl"/>
              </w:rPr>
              <w:t xml:space="preserve"> J.-P., </w:t>
            </w:r>
            <w:proofErr w:type="spellStart"/>
            <w:r>
              <w:rPr>
                <w:rFonts w:cs="Arial"/>
                <w:sz w:val="20"/>
                <w:szCs w:val="20"/>
                <w:lang w:val="es-ES_tradnl"/>
              </w:rPr>
              <w:t>I.Gruca</w:t>
            </w:r>
            <w:proofErr w:type="spellEnd"/>
            <w:r>
              <w:rPr>
                <w:rFonts w:cs="Arial"/>
                <w:sz w:val="20"/>
                <w:szCs w:val="20"/>
                <w:lang w:val="es-ES_tradnl"/>
              </w:rPr>
              <w:t xml:space="preserve">, 2002. 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Cours de didactique du français langue étrangère et seconde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sz w:val="20"/>
                <w:szCs w:val="20"/>
              </w:rPr>
              <w:t>Presses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Universitaires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de Grenoble.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Komorowska H., 2001. </w:t>
            </w:r>
            <w:r>
              <w:rPr>
                <w:rFonts w:cs="Arial"/>
                <w:i/>
                <w:sz w:val="20"/>
                <w:szCs w:val="20"/>
              </w:rPr>
              <w:t>Metodyka nauczania języków obcych</w:t>
            </w:r>
            <w:r>
              <w:rPr>
                <w:rFonts w:cs="Arial"/>
                <w:sz w:val="20"/>
                <w:szCs w:val="20"/>
              </w:rPr>
              <w:t xml:space="preserve">. Warszawa: Fraszka Edukacyjna. 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Komorowska H., 2002. </w:t>
            </w:r>
            <w:r>
              <w:rPr>
                <w:rFonts w:cs="Arial"/>
                <w:i/>
                <w:sz w:val="20"/>
                <w:szCs w:val="20"/>
              </w:rPr>
              <w:t>Sprawdzanie umiejętności w nauce języka obcego. Kontrola – Ocena - Testowanie</w:t>
            </w:r>
            <w:r>
              <w:rPr>
                <w:rFonts w:cs="Arial"/>
                <w:sz w:val="20"/>
                <w:szCs w:val="20"/>
              </w:rPr>
              <w:t>. Warszawa: Fraszka Edukacyjna.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Porcher, L. 2004. 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L’enseignement des langues étrangères</w:t>
            </w:r>
            <w:r>
              <w:rPr>
                <w:rFonts w:cs="Arial"/>
                <w:sz w:val="20"/>
                <w:szCs w:val="20"/>
                <w:lang w:val="fr-FR"/>
              </w:rPr>
              <w:t>. Paris: Hachette Education.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Vigner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 xml:space="preserve"> G., 2000. 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Enseigner le français comme langue seconde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>
              <w:rPr>
                <w:rFonts w:cs="Arial"/>
                <w:sz w:val="20"/>
                <w:szCs w:val="20"/>
              </w:rPr>
              <w:t>Paris: CLE International.</w:t>
            </w:r>
          </w:p>
        </w:tc>
      </w:tr>
    </w:tbl>
    <w:p w:rsidR="00333F42" w:rsidRDefault="00333F42" w:rsidP="00333F42">
      <w:pPr>
        <w:rPr>
          <w:rFonts w:cs="Arial"/>
          <w:sz w:val="20"/>
          <w:szCs w:val="20"/>
        </w:rPr>
      </w:pPr>
    </w:p>
    <w:p w:rsidR="00333F42" w:rsidRDefault="00333F42" w:rsidP="00333F4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Wykaz literatury uzupełniającej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33F42" w:rsidTr="00333F4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Cuq, J.-P. 2003. 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Dictionnaire de didactique du français langue étrangère et seconde</w:t>
            </w:r>
            <w:r>
              <w:rPr>
                <w:rFonts w:cs="Arial"/>
                <w:sz w:val="20"/>
                <w:szCs w:val="20"/>
                <w:lang w:val="fr-FR"/>
              </w:rPr>
              <w:t>, Paris: CLE International/</w:t>
            </w: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Asdifle</w:t>
            </w:r>
            <w:proofErr w:type="spellEnd"/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Defays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 xml:space="preserve"> J.M., 2003. 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Le français langue étrangère et seconde : enseignement et apprentissage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Margdaga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>/Belgique.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Europejski System Oceny Kształcenia Językowego</w:t>
            </w:r>
            <w:r>
              <w:rPr>
                <w:rFonts w:cs="Arial"/>
                <w:sz w:val="20"/>
                <w:szCs w:val="20"/>
              </w:rPr>
              <w:t>, CODN. Rada Europy.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Europejskie Portfolio Językowe</w:t>
            </w:r>
            <w:r>
              <w:rPr>
                <w:rFonts w:cs="Arial"/>
                <w:sz w:val="20"/>
                <w:szCs w:val="20"/>
              </w:rPr>
              <w:t>, Warszawa: CODN.</w:t>
            </w:r>
          </w:p>
          <w:p w:rsidR="00333F42" w:rsidRDefault="00333F42" w:rsidP="004A40E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Szulc, A. 1996. </w:t>
            </w:r>
            <w:r>
              <w:rPr>
                <w:rFonts w:cs="Arial"/>
                <w:i/>
                <w:sz w:val="20"/>
                <w:szCs w:val="20"/>
              </w:rPr>
              <w:t>Słownik dydaktyki</w:t>
            </w:r>
            <w:r>
              <w:rPr>
                <w:rFonts w:cs="Arial"/>
                <w:sz w:val="20"/>
                <w:szCs w:val="20"/>
              </w:rPr>
              <w:t xml:space="preserve"> JO. Warszawa: PWN </w:t>
            </w:r>
          </w:p>
          <w:p w:rsidR="00333F42" w:rsidRDefault="00333F42" w:rsidP="004A40E9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Courtillon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 xml:space="preserve"> J., 2003. 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Elaborer un cours de FLE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>
              <w:rPr>
                <w:rFonts w:cs="Arial"/>
                <w:sz w:val="20"/>
                <w:szCs w:val="20"/>
              </w:rPr>
              <w:t>Hachette.</w:t>
            </w:r>
          </w:p>
        </w:tc>
      </w:tr>
    </w:tbl>
    <w:p w:rsidR="00333F42" w:rsidRDefault="00333F42" w:rsidP="00333F42">
      <w:pPr>
        <w:pStyle w:val="Tekstdymka1"/>
        <w:rPr>
          <w:rFonts w:ascii="Arial" w:hAnsi="Arial" w:cs="Arial"/>
          <w:sz w:val="20"/>
          <w:szCs w:val="20"/>
        </w:rPr>
      </w:pPr>
    </w:p>
    <w:p w:rsidR="00333F42" w:rsidRDefault="00333F42" w:rsidP="00333F42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33F42" w:rsidRDefault="00333F42" w:rsidP="00333F42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333F42" w:rsidTr="00333F4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33F42" w:rsidTr="00333F4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</w:tr>
      <w:tr w:rsidR="00333F42" w:rsidTr="00333F4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333F42" w:rsidTr="00333F4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333F42" w:rsidTr="00333F4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333F42" w:rsidTr="00333F4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</w:tr>
      <w:tr w:rsidR="00333F42" w:rsidTr="00333F4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333F42" w:rsidTr="00333F4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333F42" w:rsidTr="00333F4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3F42" w:rsidRDefault="00333F42">
            <w:pPr>
              <w:spacing w:line="276" w:lineRule="auto"/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</w:tbl>
    <w:p w:rsidR="00333F42" w:rsidRDefault="00333F42" w:rsidP="00333F42">
      <w:pPr>
        <w:jc w:val="right"/>
        <w:rPr>
          <w:rFonts w:cs="Arial"/>
          <w:b/>
          <w:bCs/>
          <w:sz w:val="20"/>
          <w:szCs w:val="20"/>
        </w:rPr>
      </w:pPr>
    </w:p>
    <w:p w:rsidR="00333F42" w:rsidRDefault="00333F42" w:rsidP="00333F42">
      <w:pPr>
        <w:rPr>
          <w:sz w:val="20"/>
          <w:szCs w:val="20"/>
        </w:rPr>
      </w:pPr>
    </w:p>
    <w:p w:rsidR="00333F42" w:rsidRDefault="00333F42" w:rsidP="00333F42"/>
    <w:p w:rsidR="00117457" w:rsidRDefault="00117457"/>
    <w:sectPr w:rsidR="00117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F1102"/>
    <w:multiLevelType w:val="hybridMultilevel"/>
    <w:tmpl w:val="86969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E6BA9"/>
    <w:multiLevelType w:val="hybridMultilevel"/>
    <w:tmpl w:val="567C4284"/>
    <w:lvl w:ilvl="0" w:tplc="EC400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42"/>
    <w:rsid w:val="00117457"/>
    <w:rsid w:val="00333F42"/>
    <w:rsid w:val="00552F3A"/>
    <w:rsid w:val="00F4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65B6"/>
  <w15:chartTrackingRefBased/>
  <w15:docId w15:val="{90A7152C-1832-4F70-8B3E-93DC23A34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F42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33F42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33F42"/>
    <w:rPr>
      <w:rFonts w:ascii="Arial" w:eastAsia="Times New Roman" w:hAnsi="Arial" w:cs="Times New Roman"/>
      <w:bCs/>
      <w:caps/>
      <w:kern w:val="28"/>
      <w:sz w:val="16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3F42"/>
    <w:pPr>
      <w:spacing w:after="240"/>
      <w:jc w:val="center"/>
      <w:outlineLvl w:val="1"/>
    </w:pPr>
    <w:rPr>
      <w:rFonts w:eastAsia="Times New Roman"/>
      <w:b/>
      <w: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33F42"/>
    <w:rPr>
      <w:rFonts w:ascii="Arial" w:eastAsia="Times New Roman" w:hAnsi="Arial" w:cs="Times New Roman"/>
      <w:b/>
      <w:caps/>
      <w:sz w:val="16"/>
      <w:szCs w:val="24"/>
    </w:rPr>
  </w:style>
  <w:style w:type="paragraph" w:customStyle="1" w:styleId="Zawartotabeli">
    <w:name w:val="Zawartość tabeli"/>
    <w:basedOn w:val="Normalny"/>
    <w:rsid w:val="00333F42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333F42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7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737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Gajewska</dc:creator>
  <cp:keywords/>
  <dc:description/>
  <cp:lastModifiedBy>Elżbieta Gajewska</cp:lastModifiedBy>
  <cp:revision>3</cp:revision>
  <dcterms:created xsi:type="dcterms:W3CDTF">2022-09-25T19:36:00Z</dcterms:created>
  <dcterms:modified xsi:type="dcterms:W3CDTF">2022-09-25T20:20:00Z</dcterms:modified>
</cp:coreProperties>
</file>